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6B18502E" w:rsidR="00A334E6" w:rsidRPr="002A5F62" w:rsidRDefault="008D28E5" w:rsidP="002A5F62">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9E43BD" w:rsidRPr="009E43BD">
        <w:rPr>
          <w:rFonts w:ascii="Arial" w:hAnsi="Arial" w:cs="Arial"/>
          <w:b/>
          <w:bCs/>
          <w:color w:val="009999"/>
          <w:spacing w:val="20"/>
          <w:sz w:val="48"/>
          <w:szCs w:val="48"/>
          <w:lang w:val="en-US"/>
        </w:rPr>
        <w:t>New job, new life, new start… tips on how to take it all in your stride</w:t>
      </w:r>
      <w:r w:rsidR="002A5F62">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9E43BD" w:rsidRPr="009E43BD">
        <w:rPr>
          <w:rFonts w:ascii="Arial" w:hAnsi="Arial" w:cs="Arial"/>
          <w:b/>
          <w:bCs/>
          <w:color w:val="009999"/>
          <w:spacing w:val="20"/>
          <w:sz w:val="40"/>
          <w:szCs w:val="40"/>
          <w:lang w:val="en-US"/>
        </w:rPr>
        <w:t>Emma Callaghan and Hannah Leech</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 xml:space="preserve">hosted by James </w:t>
      </w:r>
      <w:proofErr w:type="gramStart"/>
      <w:r w:rsidR="00BE2F0A">
        <w:rPr>
          <w:rFonts w:ascii="Arial" w:hAnsi="Arial" w:cs="Arial"/>
          <w:b/>
          <w:bCs/>
          <w:color w:val="009999"/>
          <w:spacing w:val="20"/>
          <w:sz w:val="40"/>
          <w:szCs w:val="40"/>
        </w:rPr>
        <w:t>Russell</w:t>
      </w:r>
      <w:proofErr w:type="gramEnd"/>
    </w:p>
    <w:p w14:paraId="20F48991" w14:textId="3AA17B79"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9E43BD">
        <w:rPr>
          <w:rFonts w:ascii="Arial" w:hAnsi="Arial" w:cs="Arial"/>
          <w:b/>
          <w:bCs/>
          <w:color w:val="009999"/>
          <w:spacing w:val="20"/>
          <w:sz w:val="40"/>
          <w:szCs w:val="40"/>
        </w:rPr>
        <w:t>8</w:t>
      </w:r>
      <w:r w:rsidR="00565BC5">
        <w:rPr>
          <w:rFonts w:ascii="Arial" w:hAnsi="Arial" w:cs="Arial"/>
          <w:b/>
          <w:bCs/>
          <w:color w:val="009999"/>
          <w:spacing w:val="20"/>
          <w:sz w:val="40"/>
          <w:szCs w:val="40"/>
        </w:rPr>
        <w:t xml:space="preserve"> June</w:t>
      </w:r>
      <w:r w:rsidR="008F08B7" w:rsidRPr="003C0D04">
        <w:rPr>
          <w:rFonts w:ascii="Arial" w:hAnsi="Arial" w:cs="Arial"/>
          <w:b/>
          <w:bCs/>
          <w:color w:val="009999"/>
          <w:spacing w:val="20"/>
          <w:sz w:val="40"/>
          <w:szCs w:val="40"/>
        </w:rPr>
        <w:t xml:space="preserve">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7D3A094A" w14:textId="4F32ACB2" w:rsidR="00BE2F0A" w:rsidRPr="003C0D04" w:rsidRDefault="0047764F" w:rsidP="003C0D04">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19423579">
            <wp:simplePos x="0" y="0"/>
            <wp:positionH relativeFrom="column">
              <wp:posOffset>3831590</wp:posOffset>
            </wp:positionH>
            <wp:positionV relativeFrom="paragraph">
              <wp:posOffset>1165860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3C0D04">
        <w:rPr>
          <w:rFonts w:ascii="Arial" w:hAnsi="Arial" w:cs="Arial"/>
          <w:b/>
          <w:color w:val="00A6B5"/>
          <w:sz w:val="48"/>
        </w:rPr>
        <w:br/>
      </w:r>
      <w:r w:rsidR="003C0D04">
        <w:rPr>
          <w:rFonts w:ascii="Arial" w:hAnsi="Arial" w:cs="Arial"/>
          <w:b/>
          <w:color w:val="00A6B5"/>
          <w:sz w:val="48"/>
        </w:rPr>
        <w:br/>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9E43BD">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9E43BD"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9E43BD">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5F62"/>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65BC5"/>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43BD"/>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2021-04-27T14:23:00Z</dcterms:created>
  <dcterms:modified xsi:type="dcterms:W3CDTF">2021-04-27T14:23:00Z</dcterms:modified>
</cp:coreProperties>
</file>